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  <w:r w:rsidR="00B7327D">
        <w:rPr>
          <w:rFonts w:ascii="Comic Sans MS" w:hAnsi="Comic Sans MS" w:cs="Arial"/>
          <w:b/>
        </w:rPr>
        <w:t xml:space="preserve">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proofErr w:type="spellStart"/>
      <w:r w:rsidR="00941FFC">
        <w:rPr>
          <w:rFonts w:ascii="Comic Sans MS" w:hAnsi="Comic Sans MS" w:cs="Arial"/>
        </w:rPr>
        <w:t>Aung</w:t>
      </w:r>
      <w:proofErr w:type="spellEnd"/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75638A" w:rsidRPr="0075638A">
        <w:rPr>
          <w:rFonts w:ascii="Comic Sans MS" w:hAnsi="Comic Sans MS" w:cs="Arial"/>
        </w:rPr>
        <w:t>Thin client network for a small school + NAS</w:t>
      </w:r>
    </w:p>
    <w:p w:rsidR="0075638A" w:rsidRDefault="0075638A" w:rsidP="00050D11">
      <w:pPr>
        <w:rPr>
          <w:rFonts w:ascii="Comic Sans MS" w:hAnsi="Comic Sans MS" w:cs="Arial"/>
        </w:rPr>
      </w:pPr>
      <w:hyperlink r:id="rId6" w:history="1">
        <w:r w:rsidRPr="00E75E40">
          <w:rPr>
            <w:rStyle w:val="Hyperlink"/>
            <w:rFonts w:ascii="Comic Sans MS" w:hAnsi="Comic Sans MS" w:cs="Arial"/>
          </w:rPr>
          <w:t>http://www.officeworks.com.au/retail/products/Technology/Data-Storage/Network-Attached-Storage/QNTS212</w:t>
        </w:r>
      </w:hyperlink>
    </w:p>
    <w:p w:rsidR="0075638A" w:rsidRPr="00C653FA" w:rsidRDefault="0075638A" w:rsidP="00050D11">
      <w:pPr>
        <w:rPr>
          <w:rFonts w:ascii="Comic Sans MS" w:hAnsi="Comic Sans MS" w:cs="Arial"/>
        </w:rPr>
      </w:pP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en-AU"/>
        </w:rPr>
        <w:drawing>
          <wp:inline distT="0" distB="0" distL="0" distR="0" wp14:anchorId="74CFCDAF" wp14:editId="6312A031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desktop PC’s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server</w:t>
      </w:r>
      <w:r>
        <w:rPr>
          <w:rFonts w:ascii="Comic Sans MS" w:hAnsi="Comic Sans MS" w:cs="Arial"/>
        </w:rPr>
        <w:t>, printer 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renewable</w:t>
      </w:r>
      <w:proofErr w:type="gramEnd"/>
      <w:r w:rsidRPr="00C653FA">
        <w:rPr>
          <w:rFonts w:ascii="Comic Sans MS" w:hAnsi="Comic Sans MS"/>
        </w:rPr>
        <w:t xml:space="preserve">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5638A">
        <w:rPr>
          <w:rFonts w:ascii="Comic Sans MS" w:hAnsi="Comic Sans MS"/>
          <w:highlight w:val="yellow"/>
        </w:rPr>
        <w:t>low</w:t>
      </w:r>
      <w:proofErr w:type="gramEnd"/>
      <w:r w:rsidRPr="0075638A">
        <w:rPr>
          <w:rFonts w:ascii="Comic Sans MS" w:hAnsi="Comic Sans MS"/>
          <w:highlight w:val="yellow"/>
        </w:rPr>
        <w:t xml:space="preserve">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5638A">
        <w:rPr>
          <w:rFonts w:ascii="Comic Sans MS" w:hAnsi="Comic Sans MS"/>
          <w:highlight w:val="yellow"/>
        </w:rPr>
        <w:t>energy</w:t>
      </w:r>
      <w:proofErr w:type="gramEnd"/>
      <w:r w:rsidRPr="0075638A">
        <w:rPr>
          <w:rFonts w:ascii="Comic Sans MS" w:hAnsi="Comic Sans MS"/>
          <w:highlight w:val="yellow"/>
        </w:rPr>
        <w:t xml:space="preserve">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5638A">
        <w:rPr>
          <w:rFonts w:ascii="Comic Sans MS" w:hAnsi="Comic Sans MS"/>
          <w:highlight w:val="yellow"/>
        </w:rPr>
        <w:t>energy</w:t>
      </w:r>
      <w:proofErr w:type="gramEnd"/>
      <w:r w:rsidRPr="0075638A">
        <w:rPr>
          <w:rFonts w:ascii="Comic Sans MS" w:hAnsi="Comic Sans MS"/>
          <w:highlight w:val="yellow"/>
        </w:rPr>
        <w:t xml:space="preserve">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5638A">
        <w:rPr>
          <w:rFonts w:ascii="Comic Sans MS" w:hAnsi="Comic Sans MS"/>
          <w:highlight w:val="yellow"/>
        </w:rPr>
        <w:t>local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online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75638A">
        <w:rPr>
          <w:rFonts w:ascii="Comic Sans MS" w:hAnsi="Comic Sans MS"/>
          <w:highlight w:val="yellow"/>
        </w:rPr>
        <w:t>to</w:t>
      </w:r>
      <w:proofErr w:type="gramEnd"/>
      <w:r w:rsidRPr="0075638A">
        <w:rPr>
          <w:rFonts w:ascii="Comic Sans MS" w:hAnsi="Comic Sans MS"/>
          <w:highlight w:val="yellow"/>
        </w:rPr>
        <w:t xml:space="preserve"> </w:t>
      </w:r>
      <w:proofErr w:type="spellStart"/>
      <w:r w:rsidRPr="0075638A">
        <w:rPr>
          <w:rFonts w:ascii="Comic Sans MS" w:hAnsi="Comic Sans MS"/>
          <w:highlight w:val="yellow"/>
        </w:rPr>
        <w:t>Pdf</w:t>
      </w:r>
      <w:proofErr w:type="spellEnd"/>
      <w:r w:rsidR="0075638A" w:rsidRPr="0075638A">
        <w:rPr>
          <w:rFonts w:ascii="Comic Sans MS" w:hAnsi="Comic Sans MS"/>
          <w:highlight w:val="yellow"/>
        </w:rPr>
        <w:t>/wiki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912"/>
      </w:tblGrid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Spreadsheets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050D11" w:rsidRPr="00C653FA" w:rsidRDefault="0075638A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8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050D11" w:rsidRPr="00C653FA" w:rsidRDefault="0075638A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anchor="/s/Fall+At+Your+Feet/3KIZB0?src=5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050D11" w:rsidRPr="00C653FA" w:rsidRDefault="0075638A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0" w:anchor="/?video_info=33p1yw1t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Printing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75638A" w:rsidRPr="00C653FA" w:rsidTr="00AB2C8E">
        <w:tc>
          <w:tcPr>
            <w:tcW w:w="6629" w:type="dxa"/>
          </w:tcPr>
          <w:p w:rsidR="0075638A" w:rsidRPr="00C653FA" w:rsidRDefault="0075638A" w:rsidP="007A5CB7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NAS</w:t>
            </w:r>
          </w:p>
        </w:tc>
        <w:tc>
          <w:tcPr>
            <w:tcW w:w="1701" w:type="dxa"/>
          </w:tcPr>
          <w:p w:rsidR="0075638A" w:rsidRPr="00C653FA" w:rsidRDefault="0075638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60 watt</w:t>
            </w:r>
            <w:bookmarkStart w:id="0" w:name="_GoBack"/>
            <w:bookmarkEnd w:id="0"/>
          </w:p>
        </w:tc>
        <w:tc>
          <w:tcPr>
            <w:tcW w:w="912" w:type="dxa"/>
          </w:tcPr>
          <w:p w:rsidR="0075638A" w:rsidRPr="00C653FA" w:rsidRDefault="0075638A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7B3F83" w:rsidRDefault="0075638A"/>
    <w:sectPr w:rsidR="007B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1"/>
    <w:rsid w:val="00050D11"/>
    <w:rsid w:val="001571E7"/>
    <w:rsid w:val="001A7EA3"/>
    <w:rsid w:val="00230B63"/>
    <w:rsid w:val="00253A6D"/>
    <w:rsid w:val="002958BB"/>
    <w:rsid w:val="00626E73"/>
    <w:rsid w:val="0075638A"/>
    <w:rsid w:val="00941FFC"/>
    <w:rsid w:val="00AB2C8E"/>
    <w:rsid w:val="00B7327D"/>
    <w:rsid w:val="00E337E1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2/hi/programmes/click_online/default.st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ficeworks.com.au/retail/products/Technology/Data-Storage/Network-Attached-Storage/QNTS21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joost.com/39w1yk4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ooveshar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s.tonkins</cp:lastModifiedBy>
  <cp:revision>2</cp:revision>
  <dcterms:created xsi:type="dcterms:W3CDTF">2012-09-11T09:34:00Z</dcterms:created>
  <dcterms:modified xsi:type="dcterms:W3CDTF">2012-09-11T09:34:00Z</dcterms:modified>
</cp:coreProperties>
</file>